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532" w:rsidRDefault="00CB15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bookmarkStart w:id="0" w:name="_GoBack"/>
      <w:bookmarkEnd w:id="0"/>
    </w:p>
    <w:p w:rsidR="00CB1532" w:rsidRDefault="00CB15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CB1532" w:rsidRDefault="00CB15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B1532" w:rsidRDefault="00011C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3524250</wp:posOffset>
            </wp:positionH>
            <wp:positionV relativeFrom="paragraph">
              <wp:posOffset>-292099</wp:posOffset>
            </wp:positionV>
            <wp:extent cx="2307590" cy="43815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7590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B1532" w:rsidRDefault="00011C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4551045</wp:posOffset>
            </wp:positionH>
            <wp:positionV relativeFrom="paragraph">
              <wp:posOffset>-2539</wp:posOffset>
            </wp:positionV>
            <wp:extent cx="1221105" cy="300990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300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B1532" w:rsidRDefault="00CB15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CB1532" w:rsidRDefault="00CB15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CB1532" w:rsidRDefault="00CB15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CB1532" w:rsidRDefault="00CB15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:rsidR="00CB1532" w:rsidRDefault="00011C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Obecní úřad Nahošovice ve spolupráci s firmou </w:t>
      </w:r>
    </w:p>
    <w:p w:rsidR="00CB1532" w:rsidRDefault="00011C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proofErr w:type="spellStart"/>
      <w:r>
        <w:rPr>
          <w:rFonts w:ascii="Verdana" w:eastAsia="Verdana" w:hAnsi="Verdana" w:cs="Verdana"/>
          <w:b/>
          <w:color w:val="000000"/>
          <w:sz w:val="22"/>
          <w:szCs w:val="22"/>
        </w:rPr>
        <w:t>Recovera</w:t>
      </w:r>
      <w:proofErr w:type="spellEnd"/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Využití zdrojů a.s. pro Vás zajistí</w:t>
      </w:r>
    </w:p>
    <w:p w:rsidR="00CB1532" w:rsidRDefault="00CB15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</w:rPr>
      </w:pPr>
    </w:p>
    <w:p w:rsidR="00CB1532" w:rsidRDefault="00011C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78" w:hanging="2"/>
        <w:jc w:val="center"/>
        <w:rPr>
          <w:rFonts w:ascii="Verdana" w:eastAsia="Verdana" w:hAnsi="Verdana" w:cs="Verdana"/>
          <w:color w:val="000000"/>
          <w:sz w:val="24"/>
          <w:szCs w:val="24"/>
          <w:u w:val="single"/>
        </w:rPr>
      </w:pPr>
      <w:r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  <w:t>SBĚR A ODVOZ NEBEZPEČNÉHO!</w:t>
      </w:r>
    </w:p>
    <w:p w:rsidR="00CB1532" w:rsidRDefault="00CB15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951" w:hanging="2"/>
        <w:rPr>
          <w:rFonts w:ascii="Verdana" w:eastAsia="Verdana" w:hAnsi="Verdana" w:cs="Verdana"/>
          <w:color w:val="000000"/>
          <w:sz w:val="22"/>
          <w:szCs w:val="22"/>
        </w:rPr>
      </w:pPr>
    </w:p>
    <w:p w:rsidR="00CB1532" w:rsidRDefault="00CB15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951" w:hanging="2"/>
        <w:rPr>
          <w:rFonts w:ascii="Verdana" w:eastAsia="Verdana" w:hAnsi="Verdana" w:cs="Verdana"/>
          <w:color w:val="000000"/>
          <w:sz w:val="22"/>
          <w:szCs w:val="22"/>
        </w:rPr>
      </w:pPr>
    </w:p>
    <w:p w:rsidR="00CB1532" w:rsidRDefault="00CB153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:rsidR="00CB1532" w:rsidRDefault="00011C1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PROČ?</w:t>
      </w:r>
    </w:p>
    <w:p w:rsidR="00CB1532" w:rsidRDefault="00CB153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:rsidR="00CB1532" w:rsidRDefault="00011C1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Nebezpečný odpad vyhozený do běžných popelnic a kontejnerů na komunální odpad ohrožuje život lidí, zvířat i rostlin.</w:t>
      </w:r>
    </w:p>
    <w:p w:rsidR="00CB1532" w:rsidRDefault="00011C1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Proto jej musíme sbírat odděleně a potom odborně odstraňovat.</w:t>
      </w:r>
    </w:p>
    <w:p w:rsidR="00CB1532" w:rsidRDefault="00CB153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:rsidR="00CB1532" w:rsidRDefault="00CB15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:rsidR="00CB1532" w:rsidRDefault="00CB1532">
      <w:pPr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  <w:between w:val="nil"/>
        </w:pBdr>
        <w:spacing w:after="120" w:line="24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:rsidR="00CB1532" w:rsidRDefault="00011C18">
      <w:pPr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  <w:between w:val="nil"/>
        </w:pBdr>
        <w:spacing w:after="120" w:line="24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Co to je nebezpečný odpad?</w:t>
      </w:r>
    </w:p>
    <w:p w:rsidR="00CB1532" w:rsidRDefault="00011C18">
      <w:pPr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  <w:between w:val="nil"/>
        </w:pBdr>
        <w:spacing w:after="120" w:line="240" w:lineRule="auto"/>
        <w:ind w:left="0"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Jedná se o baterie všeho druhu, oleje, plechovky od barev a jiné nádoby obsahující zbytky nebezpečných látek, zářivky a výbojky, teploměry, kyseliny a zásady, laky, barvy a ředidla, lepidla, léky, desinfekční prostředky, kosmetika, pesticidy, fotochemikáli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e, </w:t>
      </w:r>
      <w:proofErr w:type="gramStart"/>
      <w:r>
        <w:rPr>
          <w:rFonts w:ascii="Verdana" w:eastAsia="Verdana" w:hAnsi="Verdana" w:cs="Verdana"/>
          <w:color w:val="000000"/>
          <w:sz w:val="22"/>
          <w:szCs w:val="22"/>
        </w:rPr>
        <w:t>čistící</w:t>
      </w:r>
      <w:proofErr w:type="gramEnd"/>
      <w:r>
        <w:rPr>
          <w:rFonts w:ascii="Verdana" w:eastAsia="Verdana" w:hAnsi="Verdana" w:cs="Verdana"/>
          <w:color w:val="000000"/>
          <w:sz w:val="22"/>
          <w:szCs w:val="22"/>
        </w:rPr>
        <w:t xml:space="preserve"> prostředky na okna a WC, zaolejované hadry a pneumatiky.</w:t>
      </w:r>
    </w:p>
    <w:p w:rsidR="00CB1532" w:rsidRDefault="00CB1532">
      <w:pPr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  <w:between w:val="nil"/>
        </w:pBdr>
        <w:spacing w:after="120" w:line="240" w:lineRule="auto"/>
        <w:ind w:left="0"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CB1532" w:rsidRDefault="00CB153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:rsidR="00CB1532" w:rsidRDefault="00011C1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Nebezpečné odpady budou odebírány vyškoleným pracovníkem a odváženy z následujících míst v obci podle tohoto časového harmonogramu:</w:t>
      </w:r>
    </w:p>
    <w:p w:rsidR="00CB1532" w:rsidRDefault="00CB153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tbl>
      <w:tblPr>
        <w:tblStyle w:val="a"/>
        <w:tblW w:w="9294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4961"/>
        <w:gridCol w:w="2206"/>
      </w:tblGrid>
      <w:tr w:rsidR="00CB1532">
        <w:trPr>
          <w:cantSplit/>
          <w:trHeight w:val="461"/>
        </w:trPr>
        <w:tc>
          <w:tcPr>
            <w:tcW w:w="2127" w:type="dxa"/>
            <w:vAlign w:val="center"/>
          </w:tcPr>
          <w:p w:rsidR="00CB1532" w:rsidRDefault="00011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4961" w:type="dxa"/>
            <w:vAlign w:val="center"/>
          </w:tcPr>
          <w:p w:rsidR="00CB1532" w:rsidRDefault="00011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Místo</w:t>
            </w:r>
          </w:p>
        </w:tc>
        <w:tc>
          <w:tcPr>
            <w:tcW w:w="2206" w:type="dxa"/>
            <w:vAlign w:val="center"/>
          </w:tcPr>
          <w:p w:rsidR="00CB1532" w:rsidRDefault="00011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Hodina</w:t>
            </w:r>
          </w:p>
        </w:tc>
      </w:tr>
      <w:tr w:rsidR="00CB1532">
        <w:trPr>
          <w:cantSplit/>
          <w:trHeight w:val="567"/>
        </w:trPr>
        <w:tc>
          <w:tcPr>
            <w:tcW w:w="2127" w:type="dxa"/>
            <w:vAlign w:val="center"/>
          </w:tcPr>
          <w:p w:rsidR="00CB1532" w:rsidRDefault="00011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70"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20.4.2024</w:t>
            </w:r>
            <w:proofErr w:type="gramEnd"/>
          </w:p>
        </w:tc>
        <w:tc>
          <w:tcPr>
            <w:tcW w:w="4961" w:type="dxa"/>
            <w:vAlign w:val="center"/>
          </w:tcPr>
          <w:p w:rsidR="00CB1532" w:rsidRDefault="00011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u zastávky</w:t>
            </w:r>
          </w:p>
        </w:tc>
        <w:tc>
          <w:tcPr>
            <w:tcW w:w="2206" w:type="dxa"/>
            <w:vAlign w:val="center"/>
          </w:tcPr>
          <w:p w:rsidR="00CB1532" w:rsidRDefault="00011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11:00 – 11:30</w:t>
            </w:r>
          </w:p>
        </w:tc>
      </w:tr>
    </w:tbl>
    <w:p w:rsidR="00CB1532" w:rsidRDefault="00CB15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:rsidR="00CB1532" w:rsidRDefault="00CB15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:rsidR="00CB1532" w:rsidRDefault="00011C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Sběr, přeprava a odstranění odpadu bude prováděn v souladu s platnými předpisy. </w:t>
      </w:r>
    </w:p>
    <w:sectPr w:rsidR="00CB1532">
      <w:pgSz w:w="11907" w:h="16840"/>
      <w:pgMar w:top="709" w:right="1275" w:bottom="567" w:left="170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532"/>
    <w:rsid w:val="00011C18"/>
    <w:rsid w:val="00CB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DA385-CC10-4315-B022-D0FCE735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p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customStyle="1" w:styleId="Tisk-odkomupedmtdatum">
    <w:name w:val="Tisk- od: komu: předmět: datum:"/>
    <w:basedOn w:val="Normln"/>
    <w:pPr>
      <w:pBdr>
        <w:left w:val="single" w:sz="18" w:space="1" w:color="auto"/>
      </w:pBdr>
    </w:pPr>
    <w:rPr>
      <w:rFonts w:ascii="Arial" w:hAnsi="Arial"/>
      <w:sz w:val="18"/>
    </w:rPr>
  </w:style>
  <w:style w:type="paragraph" w:customStyle="1" w:styleId="Tisk-pevrtithlaviku">
    <w:name w:val="Tisk- převrátit hlavičku"/>
    <w:basedOn w:val="Normln"/>
    <w:pPr>
      <w:pBdr>
        <w:left w:val="single" w:sz="18" w:space="1" w:color="auto"/>
      </w:pBdr>
      <w:shd w:val="pct12" w:color="auto" w:fill="auto"/>
    </w:pPr>
    <w:rPr>
      <w:rFonts w:ascii="Arial" w:hAnsi="Arial"/>
      <w:b/>
      <w:sz w:val="22"/>
    </w:rPr>
  </w:style>
  <w:style w:type="paragraph" w:customStyle="1" w:styleId="Hlavikyproodpovpedndl">
    <w:name w:val="Hlavičky pro odpověď/předání dál"/>
    <w:basedOn w:val="Normln"/>
    <w:pPr>
      <w:pBdr>
        <w:left w:val="single" w:sz="18" w:space="1" w:color="auto"/>
      </w:pBdr>
      <w:shd w:val="pct10" w:color="auto" w:fill="auto"/>
    </w:pPr>
    <w:rPr>
      <w:rFonts w:ascii="Arial" w:hAnsi="Arial"/>
      <w:sz w:val="18"/>
    </w:rPr>
  </w:style>
  <w:style w:type="paragraph" w:customStyle="1" w:styleId="Odpovdtpedatdlkomuoddatum">
    <w:name w:val="Odpovědět/předat dál komu: od: datum:"/>
    <w:basedOn w:val="Normln"/>
    <w:rPr>
      <w:rFonts w:ascii="Arial" w:hAnsi="Arial"/>
      <w:sz w:val="18"/>
    </w:rPr>
  </w:style>
  <w:style w:type="character" w:styleId="Odkaznakoment">
    <w:name w:val="annotation reference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Rejstk1">
    <w:name w:val="index 1"/>
    <w:basedOn w:val="Normln"/>
    <w:next w:val="Normln"/>
    <w:pPr>
      <w:tabs>
        <w:tab w:val="right" w:leader="dot" w:pos="8306"/>
      </w:tabs>
      <w:ind w:left="200" w:hanging="200"/>
    </w:pPr>
  </w:style>
  <w:style w:type="paragraph" w:styleId="Hlavikarejstku">
    <w:name w:val="index heading"/>
    <w:basedOn w:val="Normln"/>
    <w:next w:val="Rejstk1"/>
    <w:rPr>
      <w:rFonts w:ascii="Arial" w:hAnsi="Arial"/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customStyle="1" w:styleId="Podnadpis">
    <w:name w:val="Podnadpis"/>
    <w:basedOn w:val="Normln"/>
    <w:pPr>
      <w:spacing w:after="60"/>
      <w:jc w:val="center"/>
    </w:pPr>
    <w:rPr>
      <w:rFonts w:ascii="Arial" w:hAnsi="Arial"/>
      <w:sz w:val="24"/>
    </w:rPr>
  </w:style>
  <w:style w:type="paragraph" w:styleId="Hlavikaobsahu">
    <w:name w:val="toa heading"/>
    <w:basedOn w:val="Normln"/>
    <w:next w:val="Normln"/>
    <w:pPr>
      <w:spacing w:before="120"/>
    </w:pPr>
    <w:rPr>
      <w:rFonts w:ascii="Arial" w:hAnsi="Arial"/>
      <w:b/>
      <w:sz w:val="24"/>
    </w:rPr>
  </w:style>
  <w:style w:type="paragraph" w:styleId="Obsah9">
    <w:name w:val="toc 9"/>
    <w:basedOn w:val="Normln"/>
    <w:next w:val="Normln"/>
    <w:pPr>
      <w:tabs>
        <w:tab w:val="right" w:leader="dot" w:pos="8306"/>
      </w:tabs>
      <w:ind w:left="1600"/>
    </w:pPr>
  </w:style>
  <w:style w:type="paragraph" w:styleId="Zptenadresanaoblku">
    <w:name w:val="envelope return"/>
    <w:basedOn w:val="Normln"/>
  </w:style>
  <w:style w:type="paragraph" w:styleId="Textmakra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/>
      <w:position w:val="-1"/>
    </w:rPr>
  </w:style>
  <w:style w:type="paragraph" w:styleId="Textkomente">
    <w:name w:val="annotation text"/>
    <w:basedOn w:val="Normln"/>
  </w:style>
  <w:style w:type="paragraph" w:styleId="Zkladntext">
    <w:name w:val="Body Text"/>
    <w:basedOn w:val="Normln"/>
    <w:pPr>
      <w:spacing w:after="120"/>
    </w:pPr>
  </w:style>
  <w:style w:type="paragraph" w:styleId="Zkladntextodsazen">
    <w:name w:val="Body Text Indent"/>
    <w:basedOn w:val="Normln"/>
    <w:pPr>
      <w:spacing w:after="120"/>
      <w:ind w:left="360"/>
    </w:pPr>
  </w:style>
  <w:style w:type="paragraph" w:styleId="Titulek">
    <w:name w:val="caption"/>
    <w:basedOn w:val="Normln"/>
    <w:next w:val="Normln"/>
    <w:pPr>
      <w:spacing w:before="120" w:after="120"/>
    </w:pPr>
    <w:rPr>
      <w:b/>
    </w:rPr>
  </w:style>
  <w:style w:type="paragraph" w:styleId="Zkladntext2">
    <w:name w:val="Body Text 2"/>
    <w:basedOn w:val="Normln"/>
    <w:pPr>
      <w:jc w:val="center"/>
    </w:pPr>
    <w:rPr>
      <w:b/>
      <w:sz w:val="24"/>
    </w:rPr>
  </w:style>
  <w:style w:type="paragraph" w:customStyle="1" w:styleId="Normln0">
    <w:name w:val="Norm‡ln’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pacing w:val="-2"/>
      <w:position w:val="-1"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Rycmgzn7tILEUH1Jig+o4/seLw==">CgMxLjA4AHIhMXN0YUVqVUpyQUJlcmZfTGtLc3hCSzc5YXd1Y004SjVE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811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Andrea Blaťáková</cp:lastModifiedBy>
  <cp:revision>2</cp:revision>
  <dcterms:created xsi:type="dcterms:W3CDTF">2024-04-05T13:58:00Z</dcterms:created>
  <dcterms:modified xsi:type="dcterms:W3CDTF">2024-04-05T13:58:00Z</dcterms:modified>
</cp:coreProperties>
</file>